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5Dark-Accent31"/>
        <w:tblW w:w="5000" w:type="pct"/>
        <w:tblLook w:val="04A0" w:firstRow="1" w:lastRow="0" w:firstColumn="1" w:lastColumn="0" w:noHBand="0" w:noVBand="1"/>
      </w:tblPr>
      <w:tblGrid>
        <w:gridCol w:w="8566"/>
        <w:gridCol w:w="1255"/>
        <w:gridCol w:w="1774"/>
        <w:gridCol w:w="1252"/>
        <w:gridCol w:w="1159"/>
        <w:gridCol w:w="1608"/>
      </w:tblGrid>
      <w:tr w:rsidR="00A577AC" w:rsidRPr="00AD3938" w:rsidTr="00AE7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shd w:val="clear" w:color="auto" w:fill="4F6228" w:themeFill="accent3" w:themeFillShade="80"/>
            <w:vAlign w:val="center"/>
          </w:tcPr>
          <w:p w:rsidR="00A577AC" w:rsidRPr="00AD3938" w:rsidRDefault="00A577AC" w:rsidP="00AE729D">
            <w:pPr>
              <w:pStyle w:val="Table"/>
              <w:jc w:val="center"/>
            </w:pPr>
            <w:r w:rsidRPr="00AD3938">
              <w:t>Provision</w:t>
            </w:r>
          </w:p>
        </w:tc>
        <w:tc>
          <w:tcPr>
            <w:tcW w:w="402" w:type="pct"/>
            <w:shd w:val="clear" w:color="auto" w:fill="4F6228" w:themeFill="accent3" w:themeFillShade="80"/>
            <w:vAlign w:val="center"/>
          </w:tcPr>
          <w:p w:rsidR="00A577AC" w:rsidRPr="00AD3938" w:rsidRDefault="00A577AC" w:rsidP="00AE729D">
            <w:pPr>
              <w:pStyle w:val="Tab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3938">
              <w:t>Standard Module</w:t>
            </w:r>
          </w:p>
        </w:tc>
        <w:tc>
          <w:tcPr>
            <w:tcW w:w="568" w:type="pct"/>
            <w:shd w:val="clear" w:color="auto" w:fill="4F6228" w:themeFill="accent3" w:themeFillShade="80"/>
            <w:vAlign w:val="center"/>
          </w:tcPr>
          <w:p w:rsidR="00A577AC" w:rsidRPr="00AD3938" w:rsidRDefault="00A577AC" w:rsidP="00AE729D">
            <w:pPr>
              <w:pStyle w:val="Tab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3938">
              <w:t>Accommodation Module</w:t>
            </w:r>
          </w:p>
        </w:tc>
        <w:tc>
          <w:tcPr>
            <w:tcW w:w="401" w:type="pct"/>
            <w:shd w:val="clear" w:color="auto" w:fill="4F6228" w:themeFill="accent3" w:themeFillShade="80"/>
            <w:vAlign w:val="center"/>
          </w:tcPr>
          <w:p w:rsidR="00A577AC" w:rsidRPr="00AD3938" w:rsidRDefault="00A577AC" w:rsidP="00AE729D">
            <w:pPr>
              <w:pStyle w:val="Tab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3938">
              <w:t>Commercial Module</w:t>
            </w:r>
          </w:p>
        </w:tc>
        <w:tc>
          <w:tcPr>
            <w:tcW w:w="371" w:type="pct"/>
            <w:shd w:val="clear" w:color="auto" w:fill="4F6228" w:themeFill="accent3" w:themeFillShade="80"/>
            <w:vAlign w:val="center"/>
          </w:tcPr>
          <w:p w:rsidR="00A577AC" w:rsidRPr="00AD3938" w:rsidRDefault="00A577AC" w:rsidP="00AE729D">
            <w:pPr>
              <w:pStyle w:val="Tab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3938">
              <w:t>Small Schemes Module</w:t>
            </w:r>
          </w:p>
        </w:tc>
        <w:tc>
          <w:tcPr>
            <w:tcW w:w="515" w:type="pct"/>
            <w:shd w:val="clear" w:color="auto" w:fill="4F6228" w:themeFill="accent3" w:themeFillShade="80"/>
            <w:vAlign w:val="center"/>
          </w:tcPr>
          <w:p w:rsidR="00A577AC" w:rsidRPr="00AD3938" w:rsidRDefault="00A577AC" w:rsidP="00AE729D">
            <w:pPr>
              <w:pStyle w:val="Tab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3938">
              <w:t>Specified Two-Lot Schemes Module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76923C" w:themeFill="accent3" w:themeFillShade="BF"/>
            <w:vAlign w:val="center"/>
          </w:tcPr>
          <w:p w:rsidR="00A577AC" w:rsidRPr="00083FB7" w:rsidRDefault="00A577AC" w:rsidP="00AE729D">
            <w:pPr>
              <w:pStyle w:val="Table"/>
              <w:jc w:val="center"/>
            </w:pPr>
            <w:r w:rsidRPr="00083FB7">
              <w:t>Community Management Statements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2704A3" w:rsidRDefault="00A577AC" w:rsidP="00AE729D">
            <w:pPr>
              <w:pStyle w:val="Table"/>
              <w:jc w:val="left"/>
            </w:pPr>
            <w:r>
              <w:t>Permitted inclusions</w:t>
            </w:r>
          </w:p>
        </w:tc>
        <w:tc>
          <w:tcPr>
            <w:tcW w:w="402" w:type="pct"/>
            <w:vAlign w:val="center"/>
          </w:tcPr>
          <w:p w:rsidR="00A577AC" w:rsidRPr="002704A3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568" w:type="pct"/>
            <w:vAlign w:val="center"/>
          </w:tcPr>
          <w:p w:rsidR="00A577AC" w:rsidRPr="002704A3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401" w:type="pct"/>
            <w:vAlign w:val="center"/>
          </w:tcPr>
          <w:p w:rsidR="00A577AC" w:rsidRPr="00A5381F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81F">
              <w:t>7</w:t>
            </w:r>
          </w:p>
        </w:tc>
        <w:tc>
          <w:tcPr>
            <w:tcW w:w="371" w:type="pct"/>
            <w:vAlign w:val="center"/>
          </w:tcPr>
          <w:p w:rsidR="00A577AC" w:rsidRPr="008268C2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8C2">
              <w:t>7</w:t>
            </w:r>
          </w:p>
        </w:tc>
        <w:tc>
          <w:tcPr>
            <w:tcW w:w="515" w:type="pct"/>
            <w:vAlign w:val="center"/>
          </w:tcPr>
          <w:p w:rsidR="00A577AC" w:rsidRPr="008268C2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8C2"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76923C" w:themeFill="accent3" w:themeFillShade="BF"/>
            <w:vAlign w:val="center"/>
          </w:tcPr>
          <w:p w:rsidR="00A577AC" w:rsidRPr="00083FB7" w:rsidRDefault="00A577AC" w:rsidP="00AE729D">
            <w:pPr>
              <w:pStyle w:val="Table"/>
              <w:jc w:val="center"/>
            </w:pPr>
            <w:r>
              <w:t>Lot Owner Agreements (Specified Two-Lot Schemes)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D33DAA" w:rsidRDefault="00A577AC" w:rsidP="00AE729D">
            <w:pPr>
              <w:pStyle w:val="Table"/>
            </w:pPr>
            <w:r>
              <w:t>Lot owner agreement</w:t>
            </w:r>
          </w:p>
        </w:tc>
        <w:tc>
          <w:tcPr>
            <w:tcW w:w="402" w:type="pct"/>
            <w:vAlign w:val="center"/>
          </w:tcPr>
          <w:p w:rsidR="00A577AC" w:rsidRPr="00D33DAA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DAA">
              <w:t>X</w:t>
            </w:r>
          </w:p>
        </w:tc>
        <w:tc>
          <w:tcPr>
            <w:tcW w:w="568" w:type="pct"/>
            <w:vAlign w:val="center"/>
          </w:tcPr>
          <w:p w:rsidR="00A577AC" w:rsidRPr="00D33DAA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DAA">
              <w:t>X</w:t>
            </w:r>
          </w:p>
        </w:tc>
        <w:tc>
          <w:tcPr>
            <w:tcW w:w="401" w:type="pct"/>
            <w:vAlign w:val="center"/>
          </w:tcPr>
          <w:p w:rsidR="00A577AC" w:rsidRPr="00D33DAA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DAA">
              <w:t>X</w:t>
            </w:r>
          </w:p>
        </w:tc>
        <w:tc>
          <w:tcPr>
            <w:tcW w:w="371" w:type="pct"/>
            <w:vAlign w:val="center"/>
          </w:tcPr>
          <w:p w:rsidR="00A577AC" w:rsidRPr="00D33DAA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DAA">
              <w:t>X</w:t>
            </w:r>
          </w:p>
        </w:tc>
        <w:tc>
          <w:tcPr>
            <w:tcW w:w="515" w:type="pct"/>
            <w:vAlign w:val="center"/>
          </w:tcPr>
          <w:p w:rsidR="00A577AC" w:rsidRPr="00D33DAA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DAA">
              <w:t>5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</w:pPr>
            <w:r>
              <w:t>Request to enter into lot owner agreement</w:t>
            </w:r>
          </w:p>
        </w:tc>
        <w:tc>
          <w:tcPr>
            <w:tcW w:w="402" w:type="pct"/>
            <w:vAlign w:val="center"/>
          </w:tcPr>
          <w:p w:rsidR="00A577AC" w:rsidRPr="00D33DAA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68" w:type="pct"/>
            <w:vAlign w:val="center"/>
          </w:tcPr>
          <w:p w:rsidR="00A577AC" w:rsidRPr="00D33DAA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01" w:type="pct"/>
            <w:vAlign w:val="center"/>
          </w:tcPr>
          <w:p w:rsidR="00A577AC" w:rsidRPr="00D33DAA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1" w:type="pct"/>
            <w:vAlign w:val="center"/>
          </w:tcPr>
          <w:p w:rsidR="00A577AC" w:rsidRPr="00D33DAA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D33DAA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76923C" w:themeFill="accent3" w:themeFillShade="BF"/>
            <w:vAlign w:val="center"/>
          </w:tcPr>
          <w:p w:rsidR="00A577AC" w:rsidRDefault="00A577AC" w:rsidP="00AE729D">
            <w:pPr>
              <w:pStyle w:val="Table"/>
              <w:jc w:val="center"/>
            </w:pPr>
            <w:r>
              <w:t>Representatives Of Owners Of Lots (Specified Two-Lot Schemes)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D33DAA" w:rsidRDefault="00A577AC" w:rsidP="00AE729D">
            <w:pPr>
              <w:pStyle w:val="Table"/>
            </w:pPr>
            <w:r w:rsidRPr="00D33DAA">
              <w:t>Representative of owner of lot</w:t>
            </w:r>
          </w:p>
        </w:tc>
        <w:tc>
          <w:tcPr>
            <w:tcW w:w="402" w:type="pct"/>
            <w:vAlign w:val="center"/>
          </w:tcPr>
          <w:p w:rsidR="00A577AC" w:rsidRPr="00D33DAA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68" w:type="pct"/>
            <w:vAlign w:val="center"/>
          </w:tcPr>
          <w:p w:rsidR="00A577AC" w:rsidRPr="00D33DAA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01" w:type="pct"/>
            <w:vAlign w:val="center"/>
          </w:tcPr>
          <w:p w:rsidR="00A577AC" w:rsidRPr="00D33DAA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1" w:type="pct"/>
            <w:vAlign w:val="center"/>
          </w:tcPr>
          <w:p w:rsidR="00A577AC" w:rsidRPr="00D33DAA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D33DAA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D33DAA" w:rsidRDefault="00A577AC" w:rsidP="00AE729D">
            <w:pPr>
              <w:pStyle w:val="Table"/>
            </w:pPr>
            <w:r w:rsidRPr="00D33DAA">
              <w:t>Representative of corporation</w:t>
            </w:r>
          </w:p>
        </w:tc>
        <w:tc>
          <w:tcPr>
            <w:tcW w:w="402" w:type="pct"/>
            <w:vAlign w:val="center"/>
          </w:tcPr>
          <w:p w:rsidR="00A577AC" w:rsidRPr="00D33DAA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68" w:type="pct"/>
            <w:vAlign w:val="center"/>
          </w:tcPr>
          <w:p w:rsidR="00A577AC" w:rsidRPr="00D33DAA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01" w:type="pct"/>
            <w:vAlign w:val="center"/>
          </w:tcPr>
          <w:p w:rsidR="00A577AC" w:rsidRPr="00D33DAA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1" w:type="pct"/>
            <w:vAlign w:val="center"/>
          </w:tcPr>
          <w:p w:rsidR="00A577AC" w:rsidRPr="00D33DAA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D33DAA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D33DAA" w:rsidRDefault="00A577AC" w:rsidP="00AE729D">
            <w:pPr>
              <w:pStyle w:val="Table"/>
            </w:pPr>
            <w:r w:rsidRPr="00D33DAA">
              <w:t>Functions and powers of representatives</w:t>
            </w:r>
          </w:p>
        </w:tc>
        <w:tc>
          <w:tcPr>
            <w:tcW w:w="402" w:type="pct"/>
            <w:vAlign w:val="center"/>
          </w:tcPr>
          <w:p w:rsidR="00A577AC" w:rsidRPr="00D33DAA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68" w:type="pct"/>
            <w:vAlign w:val="center"/>
          </w:tcPr>
          <w:p w:rsidR="00A577AC" w:rsidRPr="00D33DAA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01" w:type="pct"/>
            <w:vAlign w:val="center"/>
          </w:tcPr>
          <w:p w:rsidR="00A577AC" w:rsidRPr="00D33DAA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1" w:type="pct"/>
            <w:vAlign w:val="center"/>
          </w:tcPr>
          <w:p w:rsidR="00A577AC" w:rsidRPr="00D33DAA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D33DAA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76923C" w:themeFill="accent3" w:themeFillShade="BF"/>
            <w:vAlign w:val="center"/>
          </w:tcPr>
          <w:p w:rsidR="00A577AC" w:rsidRPr="00083FB7" w:rsidRDefault="00A577AC" w:rsidP="00AE729D">
            <w:pPr>
              <w:pStyle w:val="Table"/>
              <w:jc w:val="center"/>
            </w:pPr>
            <w:r>
              <w:t>Committee for Body C</w:t>
            </w:r>
            <w:r w:rsidRPr="00083FB7">
              <w:t>orporate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</w:pPr>
            <w:r w:rsidRPr="00083FB7">
              <w:t>Requirement for committee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FB7">
              <w:t>7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401" w:type="pct"/>
            <w:vAlign w:val="center"/>
          </w:tcPr>
          <w:p w:rsidR="00A577AC" w:rsidRPr="008268C2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515" w:type="pct"/>
            <w:vAlign w:val="center"/>
          </w:tcPr>
          <w:p w:rsidR="00A577AC" w:rsidRPr="008268C2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</w:pPr>
            <w:r w:rsidRPr="00083FB7">
              <w:t>Composition of committee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FB7">
              <w:t>9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</w:pPr>
            <w:r w:rsidRPr="00083FB7">
              <w:t>Eligibility to be a voting member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FB7">
              <w:t>10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</w:pPr>
            <w:r w:rsidRPr="00083FB7">
              <w:t>Co-ownership and eligibility to be a voting member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FB7">
              <w:t>11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</w:pPr>
            <w:r w:rsidRPr="00083FB7">
              <w:t>Non-voting members of committee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FB7">
              <w:t>12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</w:pPr>
            <w:r w:rsidRPr="00083FB7">
              <w:t>When committee is chosen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FB7">
              <w:t>13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 xml:space="preserve">When committee may be chosen if previous committee was formed under </w:t>
            </w:r>
            <w:proofErr w:type="spellStart"/>
            <w:r w:rsidRPr="00083FB7">
              <w:t>s</w:t>
            </w:r>
            <w:r>
              <w:t>.</w:t>
            </w:r>
            <w:r w:rsidRPr="00083FB7">
              <w:t>13</w:t>
            </w:r>
            <w:proofErr w:type="spellEnd"/>
            <w:r w:rsidRPr="00083FB7">
              <w:t>(4)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FB7">
              <w:t>14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 (12(3))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 (12(3))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Election of committee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FB7">
              <w:t>15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Nomination procedures for election of committee other than at first AGM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FB7">
              <w:t>16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Lot owner’s right of nomination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FB7">
              <w:t>17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Requirements for nominations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FB7">
              <w:t>18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Modified nomination procedures for election of committee at first AGM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FB7">
              <w:t>19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Modified election procedures for election of committee at first AGM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FB7">
              <w:t>20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Conduct of elections for committee by secret ballot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FB7">
              <w:t>21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Conduct of elections for committee by open ballot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FB7">
              <w:t>22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lastRenderedPageBreak/>
              <w:t>Election of ordinary embers of committee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FB7">
              <w:t>23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Conduct of ballot – general requirements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FB7">
              <w:t>24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Conduct of ballot – scrutiny of votes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FB7">
              <w:t>25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Conduct of ballot – deciding executive member positions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FB7">
              <w:t>26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Conduct of ballot – deciding ordinary member positions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FB7">
              <w:t>27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Conduct of ballot – declaring of voting results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FB7">
              <w:t>28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Requirement to call extraordinary general meeting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FB7">
              <w:t>30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Appointment of committee member at extraordinary general meeting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FB7">
              <w:t>31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Engagement of body corporate manager under pt 5 at extraordinary general meeting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FB7">
              <w:t>32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Term of office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FB7">
              <w:t>33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Notice for breach of code of conduct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FB7">
              <w:t>34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Removal of voting member at general meeting for breach of code of conduct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FB7">
              <w:t>35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Replacement of member removed from office by body corporate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FB7">
              <w:t>37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Committee must appoint new member or call general meeting of body corporate (after vacancy)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FB7">
              <w:t>38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Requirements for notice of general meeting (to fill vacancy)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FB7">
              <w:t>39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Election of committee member at general member (to fill vacancy)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FB7">
              <w:t>40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Engagement of body corporate manager under pt 5 at general meeting (to fill vacancy)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FB7">
              <w:t>41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Restricted issues for committee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FB7">
              <w:t>42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Exceptions to restricted issues for committee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FB7">
              <w:t>43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Who may call committee meetings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FB7">
              <w:t>44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Notice of committee meetings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FB7">
              <w:t>45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Place of committee meetings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FB7">
              <w:t>46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Agenda for committee meetings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FB7">
              <w:t>47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Chairing committee meetings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FB7">
              <w:t>48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Quorum at committee meetings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FB7">
              <w:t>49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lastRenderedPageBreak/>
              <w:t>Attendance at committee meetings – non-voting members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FB7">
              <w:t>50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Attendance at committee meetings – non-members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FB7">
              <w:t>51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Voting at committee meetings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FB7">
              <w:t>52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 xml:space="preserve">Conflict of interest (voting) 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FB7">
              <w:t>53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Voting outside committee meetings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FB7">
              <w:t>54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Minutes and other records of committee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FB7">
              <w:t>55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Notice of opposition (committee resolution)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FB7">
              <w:t>56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Giving effect to resolutions of committee meetings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FB7">
              <w:t>57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When body corporate manager may be engaged to carry out functions of a committee and its executive members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FB7">
              <w:t>58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Form of engagement (of BCM engaged to carry out functions of a committee)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FB7">
              <w:t>59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Term of engagement (of BCM engaged to carry out functions of a committee)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FB7">
              <w:t>60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Functions and powers (of BCM engaged to carry out functions of a committee)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FB7">
              <w:t>61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Body corporate manager’s reports to body corporate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FB7">
              <w:t>62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76923C" w:themeFill="accent3" w:themeFillShade="BF"/>
            <w:vAlign w:val="center"/>
          </w:tcPr>
          <w:p w:rsidR="00A577AC" w:rsidRPr="00083FB7" w:rsidRDefault="00A577AC" w:rsidP="00AE729D">
            <w:pPr>
              <w:pStyle w:val="Table"/>
              <w:jc w:val="center"/>
            </w:pPr>
            <w:r w:rsidRPr="00083FB7">
              <w:t>Body Corporate Meetings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Types of meetings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FB7">
              <w:t>64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Who may call general meetings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FB7">
              <w:t>65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When annual general meetings must be called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FB7">
              <w:t>66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Requirement for requested extraordinary general meeting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FB7">
              <w:t>67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Failure to call requested extraordinary general meeting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FB7">
              <w:t>68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Opportunity to submit agenda motions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FB7">
              <w:t>69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Notice of general meetings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FB7">
              <w:t>70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Requirements for voting papers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FB7">
              <w:t>71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Motion with alternatives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FB7">
              <w:t>72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Explanatory material accompanying voting paper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FB7">
              <w:t>73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lastRenderedPageBreak/>
              <w:t>Time of general meetings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FB7">
              <w:t>74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Place of general meetings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FB7">
              <w:t>75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Agenda for general meeting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FB7">
              <w:t>76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First annual general meeting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FB7">
              <w:t>77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First annual general meeting – scheme established by amalgamation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FB7">
              <w:t>78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Documents and materials to be handed over to body corporate at first AGM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FB7">
              <w:t>79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77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Chairing general meetings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FB7">
              <w:t>80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Power of person chairing meeting to rule motion out of order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FB7">
              <w:t>81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Quorum for general meetings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FB7">
              <w:t>82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Meaning of voter for general meetings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FB7">
              <w:t>83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Displacement or disentitlement of right to vote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FB7">
              <w:t>84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Representation of body corporate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FB7">
              <w:t>85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Exercise of vote at general meetings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FB7">
              <w:t>86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84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Voting at general meeting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FB7">
              <w:t>87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When motion must be decided by secret ballot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FB7">
              <w:t>88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86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How secret ballot must be conducted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FB7">
              <w:t>89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87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Conduct of secret ballot – voting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FB7">
              <w:t>90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88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Appointment and functions of returning officer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FB7">
              <w:t>91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89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Secretary to have available for inspection body corporate roll etc.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FB7">
              <w:t>92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Declaration of voting results on motions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FB7">
              <w:t>93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91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Amendment of motions at general meetings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FB7">
              <w:t>94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92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Amendment or revocation of resolutions passed at general meeting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FB7">
              <w:t>95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93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Minutes of general meetings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FB7">
              <w:t>96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94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Performance of secretary functions for general meeting if meeting not called by secretary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FB7">
              <w:t>97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76923C" w:themeFill="accent3" w:themeFillShade="BF"/>
            <w:vAlign w:val="center"/>
          </w:tcPr>
          <w:p w:rsidR="00A577AC" w:rsidRPr="00083FB7" w:rsidRDefault="00A577AC" w:rsidP="00AE729D">
            <w:pPr>
              <w:pStyle w:val="Table"/>
              <w:jc w:val="center"/>
            </w:pPr>
            <w:r w:rsidRPr="00083FB7">
              <w:t>Proxies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lastRenderedPageBreak/>
              <w:t>Appointment (of proxies for committee members)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FB7">
              <w:t>100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Restrictions on appointment (of proxies for committee members)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FB7">
              <w:t>101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99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Form of proxy (proxies for committee members)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FB7">
              <w:t>102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Use of proxy (of proxies for committee members)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FB7">
              <w:t>103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101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Special provisions about proxy use (of proxies for committee members)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FB7">
              <w:t>104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 xml:space="preserve">Offence 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FB7">
              <w:t>105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103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Appointment (of proxies for body corporate meetings)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FB7">
              <w:t>107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Form of proxy (proxies for body corporate meetings)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FB7">
              <w:t>108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106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Use of proxy (proxies for body corporate meetings)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FB7">
              <w:t>109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76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Special provisions about proxy use (proxies for body corporate meetings)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FB7">
              <w:t>110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Offence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FB7">
              <w:t>111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77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76923C" w:themeFill="accent3" w:themeFillShade="BF"/>
            <w:vAlign w:val="center"/>
          </w:tcPr>
          <w:p w:rsidR="00A577AC" w:rsidRPr="00083FB7" w:rsidRDefault="00A577AC" w:rsidP="00AE729D">
            <w:pPr>
              <w:pStyle w:val="Table"/>
              <w:jc w:val="center"/>
            </w:pPr>
            <w:r w:rsidRPr="00083FB7">
              <w:t>Body Corporate Managers, Service Contractors And Letting Agents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Authority to make engagement or give authorization, or amend engagement or authorization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FB7">
              <w:t>114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Form of engagement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FB7">
              <w:t>116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114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Form of authorization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FB7">
              <w:t>117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Term of engagement of body corporate manager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FB7">
              <w:t>118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116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83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Term of engagement of service contractor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FB7">
              <w:t>119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Term of authorization of letting agent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3FB7">
              <w:t>120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118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 w:rsidRPr="00083FB7">
              <w:t>Commencement of term of engagement or authorization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3FB7">
              <w:t>121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86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>
              <w:t>Transferring engagements and authorisations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122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>
              <w:t>Amount payable on a transfer (of an engagement or authorization) within prescribed period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>
              <w:t xml:space="preserve">When transfer fee is not payable 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127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125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>
              <w:t>Termination (of engagement or authorisations) under the Act, by agreement etc.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88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>
              <w:t>Termination for conviction of particular offences etc.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130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128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89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>
              <w:t>Termination for failure to comply with remedial action notice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131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>
              <w:lastRenderedPageBreak/>
              <w:t>Associate supplying goods or services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133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131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92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>
              <w:t>Disclosure of associate contract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134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132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93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>
              <w:t>Disclosure of commission or other benefit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135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133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94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>
              <w:t>Occupation of common property by service contractor or letting agent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136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134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>
              <w:t>Occupation of common property by service contractor may include right of access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137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135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76923C" w:themeFill="accent3" w:themeFillShade="BF"/>
            <w:vAlign w:val="center"/>
          </w:tcPr>
          <w:p w:rsidR="00A577AC" w:rsidRPr="00083FB7" w:rsidRDefault="00A577AC" w:rsidP="00AE729D">
            <w:pPr>
              <w:pStyle w:val="Table"/>
              <w:jc w:val="center"/>
            </w:pPr>
            <w:r>
              <w:t>Financial Management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>
              <w:t>Budgets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139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137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98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>
              <w:t>Adjusting proposed budgets at AGM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140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138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>
              <w:t>Contributions to be levied on owners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141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139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Contributions by owners to agreed body corporate expense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68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01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1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>
              <w:t>Notice of contribution payable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142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140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101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When contribution to agreed body corporate expense becomes payable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68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01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1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Notice of contribution payable for agreed body corporate expense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68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01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1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>
              <w:t>Discounts for timely payment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143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141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77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>
              <w:t>Penalties for late payment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144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142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103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>
              <w:t>Payment and recovery of body corporate debts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145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143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Payment and recovery of contributions and associated amounts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68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01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1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>
              <w:t>Administrative and sinking funds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146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144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>
              <w:t>Administration of administrative or sinking fund by body corporate manager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147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145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106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>
              <w:t>Application of administrative and sinking funds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148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146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>
              <w:t>Reconciliation statements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149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147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83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>
              <w:t>Power to borrow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148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>
              <w:t>Spending by committee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151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149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>
              <w:t>Quotes for major spending decided at general meeting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152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86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083FB7" w:rsidRDefault="00A577AC" w:rsidP="00AE729D">
            <w:pPr>
              <w:pStyle w:val="Table"/>
              <w:jc w:val="left"/>
            </w:pPr>
            <w:r>
              <w:t>Quotes for major spending decided by committee</w:t>
            </w:r>
          </w:p>
        </w:tc>
        <w:tc>
          <w:tcPr>
            <w:tcW w:w="402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153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151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87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lastRenderedPageBreak/>
              <w:t>Accounts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154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152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88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Audit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155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153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89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Auditing qualifications and experience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156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154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Reporting particular payments to committee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157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155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113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91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76923C" w:themeFill="accent3" w:themeFillShade="BF"/>
            <w:vAlign w:val="center"/>
          </w:tcPr>
          <w:p w:rsidR="00A577AC" w:rsidRPr="0086356E" w:rsidRDefault="00A577AC" w:rsidP="00AE729D">
            <w:pPr>
              <w:pStyle w:val="Table"/>
              <w:jc w:val="center"/>
            </w:pPr>
            <w:r>
              <w:t>Property Management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Duties of body corporate about common property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159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157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115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93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Mailbox and noticeboard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160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158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94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Disposal of interest in and leasing or licensing of common property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161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159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117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Easements over common property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162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160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Improvements to common property by body corporate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163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161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Improvements to common property by an owner of a lot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164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162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Duties of body corporate about body corporate assets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165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163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121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99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Acquisition of amenities for benefit of owners of lots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166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164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Dealings with (including disposal of) body corporate assets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167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165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123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101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Sharing facilities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168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166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Supply of services by body corporate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169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167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125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103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Obligations of owners and occupiers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170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168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Body corporate may carry out work required of owners and occupiers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171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169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127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105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Body corporate’s power to take action to remedy defective building work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172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170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128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Conditions and obligations under exclusive use by-law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173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171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129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107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Improvements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174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172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130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Recovery of amount owed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175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173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131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Disclosure of insurance details at annual general meeting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177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175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132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Insurance of common property and body corporate assets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178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176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133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112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Insurance of building including lots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179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177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134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lastRenderedPageBreak/>
              <w:t>Insurance for buildings with common walls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180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178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135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114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Valuation for insurance purposes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181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179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137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Premium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182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180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138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116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Improvements affecting premium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183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181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139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Excess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184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182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140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118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Insurance for buildings with no common walls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185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183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141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Combined policy of insurance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186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184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142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Public risk insurance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187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185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143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Use affecting premium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188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186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144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122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Use of insurance money not paid under voluntary insurance scheme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189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187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145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Use of insurance money paid under voluntary insurance scheme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190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188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146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124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76923C" w:themeFill="accent3" w:themeFillShade="BF"/>
            <w:vAlign w:val="center"/>
          </w:tcPr>
          <w:p w:rsidR="00A577AC" w:rsidRPr="00D33DAA" w:rsidRDefault="00A577AC" w:rsidP="00AE729D">
            <w:pPr>
              <w:pStyle w:val="Table"/>
              <w:jc w:val="center"/>
            </w:pPr>
            <w:r w:rsidRPr="00D33DAA">
              <w:t>Administrative Matters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Body corporate’s seal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192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190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148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126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Body corporate to give written notice about receipt of documents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68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01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1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Owner of lot or representative to give copy of documents to body corporate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68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01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1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Notices to be given to the body corporate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68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01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1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Notices for roll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193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191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149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127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Address for service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194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192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128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Change of address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195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193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151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129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Roll of lots and entitlements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194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152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130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Register of assets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197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195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153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131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Register of engagements and authorisations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154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Register of authorisations affecting the common property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197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155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Register of allocations under exclusive use by-law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156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132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Register of reserved issues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157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133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lastRenderedPageBreak/>
              <w:t>Documents and materials to be given to body corporate by original owner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68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01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1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Keeping and disposal of records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203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159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135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68-69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Appointment of person to keep body corporate’s records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68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01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1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Resignation of person who keeps body corporate’s records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68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01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1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Access to records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204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160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136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Fee for information given to interested persons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205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203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161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137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Information to be given by seller to buyer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68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01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1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15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Return of body corporate property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206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204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163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139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</w:t>
            </w:r>
          </w:p>
        </w:tc>
      </w:tr>
      <w:tr w:rsidR="00A577AC" w:rsidRPr="00083FB7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Documents in custody of body corporate manager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207</w:t>
            </w:r>
          </w:p>
        </w:tc>
        <w:tc>
          <w:tcPr>
            <w:tcW w:w="568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205</w:t>
            </w:r>
          </w:p>
        </w:tc>
        <w:tc>
          <w:tcPr>
            <w:tcW w:w="40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164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140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76</w:t>
            </w:r>
          </w:p>
        </w:tc>
      </w:tr>
      <w:tr w:rsidR="00A577AC" w:rsidRPr="00083FB7" w:rsidTr="00AE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Default="00A577AC" w:rsidP="00AE729D">
            <w:pPr>
              <w:pStyle w:val="Table"/>
              <w:jc w:val="left"/>
            </w:pPr>
            <w:r>
              <w:t>Voting other than at general meeting</w:t>
            </w:r>
          </w:p>
        </w:tc>
        <w:tc>
          <w:tcPr>
            <w:tcW w:w="402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68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01" w:type="pct"/>
            <w:vAlign w:val="center"/>
          </w:tcPr>
          <w:p w:rsidR="00A577AC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162</w:t>
            </w:r>
          </w:p>
        </w:tc>
        <w:tc>
          <w:tcPr>
            <w:tcW w:w="371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138</w:t>
            </w:r>
          </w:p>
        </w:tc>
        <w:tc>
          <w:tcPr>
            <w:tcW w:w="515" w:type="pct"/>
            <w:vAlign w:val="center"/>
          </w:tcPr>
          <w:p w:rsidR="00A577AC" w:rsidRPr="00083FB7" w:rsidRDefault="00A577AC" w:rsidP="00AE729D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577AC" w:rsidRPr="002B7A80" w:rsidTr="00AE729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3" w:type="pct"/>
            <w:vAlign w:val="center"/>
          </w:tcPr>
          <w:p w:rsidR="00A577AC" w:rsidRPr="002B7A80" w:rsidRDefault="00A577AC" w:rsidP="00AE729D">
            <w:pPr>
              <w:pStyle w:val="Table"/>
              <w:jc w:val="left"/>
              <w:rPr>
                <w:color w:val="FFFFFF"/>
              </w:rPr>
            </w:pPr>
            <w:r w:rsidRPr="002B7A80">
              <w:rPr>
                <w:color w:val="FFFFFF"/>
              </w:rPr>
              <w:t>Transition provisions</w:t>
            </w:r>
          </w:p>
        </w:tc>
        <w:tc>
          <w:tcPr>
            <w:tcW w:w="402" w:type="pct"/>
            <w:vAlign w:val="center"/>
          </w:tcPr>
          <w:p w:rsidR="00A577AC" w:rsidRPr="00C93CF3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3CF3">
              <w:t>209-230</w:t>
            </w:r>
          </w:p>
        </w:tc>
        <w:tc>
          <w:tcPr>
            <w:tcW w:w="568" w:type="pct"/>
            <w:vAlign w:val="center"/>
          </w:tcPr>
          <w:p w:rsidR="00A577AC" w:rsidRPr="00C93CF3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3CF3">
              <w:t>207-228</w:t>
            </w:r>
          </w:p>
        </w:tc>
        <w:tc>
          <w:tcPr>
            <w:tcW w:w="401" w:type="pct"/>
            <w:vAlign w:val="center"/>
          </w:tcPr>
          <w:p w:rsidR="00A577AC" w:rsidRPr="00C93CF3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3CF3">
              <w:t>166-187</w:t>
            </w:r>
          </w:p>
        </w:tc>
        <w:tc>
          <w:tcPr>
            <w:tcW w:w="371" w:type="pct"/>
            <w:vAlign w:val="center"/>
          </w:tcPr>
          <w:p w:rsidR="00A577AC" w:rsidRPr="00C93CF3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3CF3">
              <w:t>142-160</w:t>
            </w:r>
          </w:p>
        </w:tc>
        <w:tc>
          <w:tcPr>
            <w:tcW w:w="515" w:type="pct"/>
            <w:vAlign w:val="center"/>
          </w:tcPr>
          <w:p w:rsidR="00A577AC" w:rsidRPr="00C93CF3" w:rsidRDefault="00A577AC" w:rsidP="00AE729D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3CF3">
              <w:t>77-84</w:t>
            </w:r>
          </w:p>
        </w:tc>
      </w:tr>
    </w:tbl>
    <w:p w:rsidR="00233CB3" w:rsidRDefault="00233CB3">
      <w:bookmarkStart w:id="0" w:name="_GoBack"/>
      <w:bookmarkEnd w:id="0"/>
    </w:p>
    <w:sectPr w:rsidR="00233CB3" w:rsidSect="00A577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114EA52"/>
    <w:lvl w:ilvl="0">
      <w:start w:val="1"/>
      <w:numFmt w:val="bullet"/>
      <w:pStyle w:val="ListBullet"/>
      <w:lvlText w:val=""/>
      <w:lvlJc w:val="left"/>
      <w:pPr>
        <w:tabs>
          <w:tab w:val="num" w:pos="350"/>
        </w:tabs>
        <w:ind w:left="350" w:hanging="360"/>
      </w:pPr>
      <w:rPr>
        <w:rFonts w:ascii="Symbol" w:hAnsi="Symbol" w:hint="default"/>
      </w:rPr>
    </w:lvl>
  </w:abstractNum>
  <w:abstractNum w:abstractNumId="1" w15:restartNumberingAfterBreak="0">
    <w:nsid w:val="49BF658D"/>
    <w:multiLevelType w:val="multilevel"/>
    <w:tmpl w:val="B7002DEE"/>
    <w:lvl w:ilvl="0">
      <w:start w:val="1"/>
      <w:numFmt w:val="decimal"/>
      <w:pStyle w:val="SBNumberingHeading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BNumberingParagraph"/>
      <w:lvlText w:val="%1.%2."/>
      <w:lvlJc w:val="left"/>
      <w:pPr>
        <w:tabs>
          <w:tab w:val="num" w:pos="709"/>
        </w:tabs>
        <w:ind w:left="709" w:hanging="56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561"/>
        </w:tabs>
        <w:ind w:left="1561" w:hanging="851"/>
      </w:pPr>
      <w:rPr>
        <w:rFonts w:ascii="Arial" w:hAnsi="Arial" w:cs="Harlow Solid Italic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1134"/>
      </w:pPr>
      <w:rPr>
        <w:rFonts w:ascii="Arial" w:hAnsi="Arial" w:cs="Harlow Solid Italic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851"/>
      </w:pPr>
      <w:rPr>
        <w:rFonts w:cs="Harlow Solid Italic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Harlow Solid Italic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Harlow Solid Italic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Harlow Solid Italic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Harlow Solid Italic"/>
      </w:rPr>
    </w:lvl>
  </w:abstractNum>
  <w:abstractNum w:abstractNumId="2" w15:restartNumberingAfterBreak="0">
    <w:nsid w:val="62BC0374"/>
    <w:multiLevelType w:val="hybridMultilevel"/>
    <w:tmpl w:val="17BAC05C"/>
    <w:lvl w:ilvl="0" w:tplc="435EC932">
      <w:start w:val="1"/>
      <w:numFmt w:val="lowerLetter"/>
      <w:pStyle w:val="Itemisedlist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85CB0"/>
    <w:multiLevelType w:val="multilevel"/>
    <w:tmpl w:val="74F8F2A4"/>
    <w:lvl w:ilvl="0">
      <w:start w:val="1"/>
      <w:numFmt w:val="decimal"/>
      <w:pStyle w:val="By-lawheadings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By-lawsub-items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AC"/>
    <w:rsid w:val="0019512F"/>
    <w:rsid w:val="00233CB3"/>
    <w:rsid w:val="002A21FD"/>
    <w:rsid w:val="004C7EC0"/>
    <w:rsid w:val="00A577AC"/>
    <w:rsid w:val="00EB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6D8A7-D143-4CE3-9588-3C4264FB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7AC"/>
    <w:pPr>
      <w:keepLines/>
      <w:spacing w:before="240" w:after="240"/>
      <w:jc w:val="lowKashida"/>
    </w:pPr>
  </w:style>
  <w:style w:type="paragraph" w:styleId="Heading1">
    <w:name w:val="heading 1"/>
    <w:basedOn w:val="Normal"/>
    <w:next w:val="Normal"/>
    <w:link w:val="Heading1Char"/>
    <w:uiPriority w:val="9"/>
    <w:qFormat/>
    <w:rsid w:val="004C7EC0"/>
    <w:pPr>
      <w:keepNext/>
      <w:spacing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B2360"/>
    <w:pPr>
      <w:keepNext/>
      <w:spacing w:before="360" w:after="360"/>
      <w:contextualSpacing/>
      <w:outlineLvl w:val="1"/>
    </w:pPr>
    <w:rPr>
      <w:rFonts w:ascii="Calibri" w:eastAsia="Calibri" w:hAnsi="Calibri" w:cs="Calibri"/>
      <w:b/>
      <w:i/>
      <w:color w:val="000000"/>
      <w:sz w:val="36"/>
      <w:szCs w:val="36"/>
      <w:lang w:val="en-US" w:eastAsia="zh-CN"/>
    </w:rPr>
  </w:style>
  <w:style w:type="paragraph" w:styleId="Heading3">
    <w:name w:val="heading 3"/>
    <w:basedOn w:val="Normal"/>
    <w:next w:val="Normal"/>
    <w:link w:val="Heading3Char"/>
    <w:uiPriority w:val="9"/>
    <w:qFormat/>
    <w:rsid w:val="00EB2360"/>
    <w:pPr>
      <w:keepNext/>
      <w:spacing w:before="360" w:after="80"/>
      <w:contextualSpacing/>
      <w:outlineLvl w:val="2"/>
    </w:pPr>
    <w:rPr>
      <w:rFonts w:ascii="Calibri" w:eastAsia="Calibri" w:hAnsi="Calibri" w:cs="Calibri"/>
      <w:b/>
      <w:i/>
      <w:color w:val="000000"/>
      <w:sz w:val="28"/>
      <w:szCs w:val="28"/>
      <w:lang w:val="en-US" w:eastAsia="zh-CN"/>
    </w:rPr>
  </w:style>
  <w:style w:type="paragraph" w:styleId="Heading4">
    <w:name w:val="heading 4"/>
    <w:basedOn w:val="Normal"/>
    <w:next w:val="Normal"/>
    <w:link w:val="Heading4Char"/>
    <w:uiPriority w:val="9"/>
    <w:qFormat/>
    <w:rsid w:val="00EB2360"/>
    <w:pPr>
      <w:keepNext/>
      <w:spacing w:after="80"/>
      <w:contextualSpacing/>
      <w:outlineLvl w:val="3"/>
    </w:pPr>
    <w:rPr>
      <w:rFonts w:ascii="Calibri" w:eastAsia="Calibri" w:hAnsi="Calibri" w:cs="Calibri"/>
      <w:b/>
      <w:i/>
      <w:color w:val="000000"/>
      <w:sz w:val="24"/>
      <w:szCs w:val="24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qFormat/>
    <w:rsid w:val="00EB2360"/>
    <w:pPr>
      <w:keepNext/>
      <w:spacing w:after="80"/>
      <w:contextualSpacing/>
      <w:outlineLvl w:val="4"/>
    </w:pPr>
    <w:rPr>
      <w:rFonts w:ascii="Calibri" w:eastAsia="Calibri" w:hAnsi="Calibri" w:cs="Calibri"/>
      <w:b/>
      <w:i/>
      <w:color w:val="000000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qFormat/>
    <w:rsid w:val="00EB2360"/>
    <w:pPr>
      <w:keepNext/>
      <w:spacing w:before="200" w:after="40"/>
      <w:contextualSpacing/>
      <w:outlineLvl w:val="5"/>
    </w:pPr>
    <w:rPr>
      <w:rFonts w:ascii="Calibri" w:eastAsia="Calibri" w:hAnsi="Calibri" w:cs="Calibri"/>
      <w:b/>
      <w:i/>
      <w:color w:val="000000"/>
      <w:sz w:val="20"/>
      <w:szCs w:val="20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B2360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A577AC"/>
    <w:pPr>
      <w:keepNext/>
      <w:shd w:val="clear" w:color="auto" w:fill="F2F2F2" w:themeFill="background1" w:themeFillShade="F2"/>
      <w:tabs>
        <w:tab w:val="left" w:pos="2126"/>
      </w:tabs>
      <w:spacing w:before="360" w:line="240" w:lineRule="auto"/>
      <w:ind w:left="2127" w:hanging="2127"/>
      <w:jc w:val="left"/>
      <w:outlineLvl w:val="7"/>
    </w:pPr>
    <w:rPr>
      <w:rFonts w:eastAsiaTheme="majorEastAsia" w:cstheme="minorHAnsi"/>
      <w:b/>
      <w:bCs/>
      <w:i/>
      <w:iCs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qFormat/>
    <w:rsid w:val="00A577AC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1"/>
    <w:qFormat/>
    <w:rsid w:val="00EB2360"/>
    <w:pPr>
      <w:spacing w:before="120" w:after="120"/>
      <w:ind w:left="794" w:right="454"/>
      <w:jc w:val="both"/>
    </w:pPr>
    <w:rPr>
      <w:i/>
      <w:iCs/>
      <w:shd w:val="clear" w:color="auto" w:fill="FFFFFF"/>
    </w:rPr>
  </w:style>
  <w:style w:type="character" w:customStyle="1" w:styleId="QuoteChar">
    <w:name w:val="Quote Char"/>
    <w:basedOn w:val="DefaultParagraphFont"/>
    <w:link w:val="Quote"/>
    <w:uiPriority w:val="1"/>
    <w:rsid w:val="00EB2360"/>
    <w:rPr>
      <w:i/>
      <w:iCs/>
    </w:rPr>
  </w:style>
  <w:style w:type="paragraph" w:customStyle="1" w:styleId="Table">
    <w:name w:val="Table"/>
    <w:basedOn w:val="Normal"/>
    <w:link w:val="TableChar"/>
    <w:uiPriority w:val="2"/>
    <w:qFormat/>
    <w:rsid w:val="00EB2360"/>
    <w:pPr>
      <w:spacing w:before="60" w:after="60" w:line="240" w:lineRule="auto"/>
    </w:pPr>
    <w:rPr>
      <w:sz w:val="20"/>
    </w:rPr>
  </w:style>
  <w:style w:type="character" w:customStyle="1" w:styleId="TableChar">
    <w:name w:val="Table Char"/>
    <w:basedOn w:val="DefaultParagraphFont"/>
    <w:link w:val="Table"/>
    <w:uiPriority w:val="2"/>
    <w:rsid w:val="00EB2360"/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B2360"/>
    <w:rPr>
      <w:rFonts w:ascii="Calibri" w:eastAsia="Calibri" w:hAnsi="Calibri" w:cs="Calibri"/>
      <w:b/>
      <w:i/>
      <w:color w:val="000000"/>
      <w:sz w:val="36"/>
      <w:szCs w:val="36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B2360"/>
    <w:rPr>
      <w:rFonts w:ascii="Calibri" w:eastAsia="Calibri" w:hAnsi="Calibri" w:cs="Calibri"/>
      <w:b/>
      <w:i/>
      <w:color w:val="000000"/>
      <w:sz w:val="28"/>
      <w:szCs w:val="28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EB2360"/>
    <w:rPr>
      <w:rFonts w:ascii="Calibri" w:eastAsia="Calibri" w:hAnsi="Calibri" w:cs="Calibri"/>
      <w:b/>
      <w:i/>
      <w:color w:val="000000"/>
      <w:sz w:val="24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EB2360"/>
    <w:rPr>
      <w:rFonts w:ascii="Calibri" w:eastAsia="Calibri" w:hAnsi="Calibri" w:cs="Calibri"/>
      <w:b/>
      <w:i/>
      <w:color w:val="000000"/>
      <w:lang w:val="en-US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EB2360"/>
    <w:rPr>
      <w:rFonts w:ascii="Calibri" w:eastAsia="Calibri" w:hAnsi="Calibri" w:cs="Calibri"/>
      <w:b/>
      <w:i/>
      <w:color w:val="000000"/>
      <w:sz w:val="20"/>
      <w:szCs w:val="20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EB23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FootnoteText">
    <w:name w:val="footnote text"/>
    <w:basedOn w:val="Normal"/>
    <w:link w:val="FootnoteTextChar"/>
    <w:uiPriority w:val="99"/>
    <w:unhideWhenUsed/>
    <w:rsid w:val="00EB2360"/>
    <w:pPr>
      <w:spacing w:before="0" w:after="0" w:line="240" w:lineRule="auto"/>
      <w:contextualSpacing/>
    </w:pPr>
    <w:rPr>
      <w:rFonts w:ascii="Calibri" w:eastAsiaTheme="minorEastAsia" w:hAnsi="Calibri" w:cs="Times New Roman"/>
      <w:sz w:val="20"/>
      <w:szCs w:val="24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2360"/>
    <w:rPr>
      <w:rFonts w:ascii="Calibri" w:eastAsiaTheme="minorEastAsia" w:hAnsi="Calibri" w:cs="Times New Roman"/>
      <w:sz w:val="20"/>
      <w:szCs w:val="24"/>
      <w:lang w:val="en-US" w:eastAsia="zh-CN"/>
    </w:rPr>
  </w:style>
  <w:style w:type="paragraph" w:styleId="ListBullet">
    <w:name w:val="List Bullet"/>
    <w:basedOn w:val="Normal"/>
    <w:uiPriority w:val="3"/>
    <w:unhideWhenUsed/>
    <w:rsid w:val="00EB2360"/>
    <w:pPr>
      <w:numPr>
        <w:numId w:val="1"/>
      </w:numPr>
      <w:spacing w:before="60" w:after="60" w:line="264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EB2360"/>
    <w:pPr>
      <w:spacing w:before="120" w:after="120" w:line="264" w:lineRule="auto"/>
    </w:pPr>
    <w:rPr>
      <w:rFonts w:ascii="Calibri" w:eastAsiaTheme="minorEastAsia" w:hAnsi="Calibri" w:cs="Times New Roman"/>
      <w:szCs w:val="24"/>
      <w:lang w:val="en-US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2360"/>
    <w:rPr>
      <w:rFonts w:ascii="Calibri" w:eastAsiaTheme="minorEastAsia" w:hAnsi="Calibri" w:cs="Times New Roman"/>
      <w:szCs w:val="24"/>
      <w:lang w:val="en-US" w:eastAsia="zh-CN"/>
    </w:rPr>
  </w:style>
  <w:style w:type="paragraph" w:customStyle="1" w:styleId="By-lawheadings">
    <w:name w:val="By-law headings"/>
    <w:basedOn w:val="Heading2"/>
    <w:next w:val="By-lawsub-items"/>
    <w:link w:val="By-lawheadingsChar"/>
    <w:qFormat/>
    <w:rsid w:val="004C7EC0"/>
    <w:pPr>
      <w:numPr>
        <w:numId w:val="3"/>
      </w:numPr>
      <w:spacing w:before="60" w:after="60"/>
    </w:pPr>
    <w:rPr>
      <w:rFonts w:asciiTheme="majorHAnsi" w:hAnsiTheme="majorHAnsi"/>
      <w:i w:val="0"/>
      <w:color w:val="365F91" w:themeColor="accent1" w:themeShade="BF"/>
      <w:sz w:val="32"/>
      <w:szCs w:val="32"/>
    </w:rPr>
  </w:style>
  <w:style w:type="character" w:customStyle="1" w:styleId="By-lawheadingsChar">
    <w:name w:val="By-law headings Char"/>
    <w:basedOn w:val="Heading1Char"/>
    <w:link w:val="By-lawheadings"/>
    <w:rsid w:val="004C7EC0"/>
    <w:rPr>
      <w:rFonts w:asciiTheme="majorHAnsi" w:eastAsia="Calibri" w:hAnsiTheme="majorHAnsi" w:cs="Calibri"/>
      <w:b/>
      <w:color w:val="365F91" w:themeColor="accent1" w:themeShade="BF"/>
      <w:sz w:val="32"/>
      <w:szCs w:val="3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4C7E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y-lawsub-items">
    <w:name w:val="By-law sub-items"/>
    <w:basedOn w:val="ListParagraph"/>
    <w:link w:val="By-lawsub-itemsChar"/>
    <w:qFormat/>
    <w:rsid w:val="004C7EC0"/>
    <w:pPr>
      <w:numPr>
        <w:ilvl w:val="1"/>
        <w:numId w:val="3"/>
      </w:numPr>
      <w:spacing w:before="60" w:after="60"/>
    </w:pPr>
  </w:style>
  <w:style w:type="character" w:customStyle="1" w:styleId="By-lawsub-itemsChar">
    <w:name w:val="By-law sub-items Char"/>
    <w:basedOn w:val="ListParagraphChar"/>
    <w:link w:val="By-lawsub-items"/>
    <w:rsid w:val="004C7EC0"/>
    <w:rPr>
      <w:rFonts w:ascii="Calibri" w:eastAsiaTheme="minorEastAsia" w:hAnsi="Calibri" w:cs="Times New Roman"/>
      <w:szCs w:val="24"/>
      <w:lang w:val="en-US" w:eastAsia="zh-CN"/>
    </w:rPr>
  </w:style>
  <w:style w:type="paragraph" w:customStyle="1" w:styleId="Itemisedlist">
    <w:name w:val="Itemised list"/>
    <w:basedOn w:val="Normal"/>
    <w:link w:val="ItemisedlistChar"/>
    <w:qFormat/>
    <w:rsid w:val="004C7EC0"/>
    <w:pPr>
      <w:numPr>
        <w:numId w:val="2"/>
      </w:numPr>
      <w:spacing w:before="120" w:after="120" w:line="240" w:lineRule="auto"/>
      <w:contextualSpacing/>
      <w:jc w:val="both"/>
    </w:pPr>
    <w:rPr>
      <w:rFonts w:cs="Calibri"/>
      <w:lang w:val="en-GB"/>
    </w:rPr>
  </w:style>
  <w:style w:type="character" w:customStyle="1" w:styleId="ItemisedlistChar">
    <w:name w:val="Itemised list Char"/>
    <w:basedOn w:val="DefaultParagraphFont"/>
    <w:link w:val="Itemisedlist"/>
    <w:rsid w:val="004C7EC0"/>
    <w:rPr>
      <w:rFonts w:cs="Calibri"/>
      <w:lang w:val="en-GB"/>
    </w:rPr>
  </w:style>
  <w:style w:type="character" w:customStyle="1" w:styleId="Heading8Char">
    <w:name w:val="Heading 8 Char"/>
    <w:basedOn w:val="DefaultParagraphFont"/>
    <w:link w:val="Heading8"/>
    <w:rsid w:val="00A577AC"/>
    <w:rPr>
      <w:rFonts w:eastAsiaTheme="majorEastAsia" w:cstheme="minorHAnsi"/>
      <w:b/>
      <w:bCs/>
      <w:i/>
      <w:iCs/>
      <w:color w:val="365F91" w:themeColor="accent1" w:themeShade="BF"/>
      <w:shd w:val="clear" w:color="auto" w:fill="F2F2F2" w:themeFill="background1" w:themeFillShade="F2"/>
    </w:rPr>
  </w:style>
  <w:style w:type="character" w:customStyle="1" w:styleId="Heading9Char">
    <w:name w:val="Heading 9 Char"/>
    <w:basedOn w:val="DefaultParagraphFont"/>
    <w:link w:val="Heading9"/>
    <w:rsid w:val="00A577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A577AC"/>
    <w:pPr>
      <w:keepNext/>
      <w:keepLines w:val="0"/>
      <w:spacing w:before="480" w:after="120"/>
      <w:contextualSpacing/>
    </w:pPr>
    <w:rPr>
      <w:rFonts w:ascii="Calibri" w:eastAsia="Calibri" w:hAnsi="Calibri" w:cs="Calibri"/>
      <w:b/>
      <w:i/>
      <w:color w:val="000000"/>
      <w:sz w:val="72"/>
      <w:szCs w:val="72"/>
      <w:lang w:val="en-US" w:eastAsia="zh-CN"/>
    </w:rPr>
  </w:style>
  <w:style w:type="character" w:customStyle="1" w:styleId="TitleChar">
    <w:name w:val="Title Char"/>
    <w:basedOn w:val="DefaultParagraphFont"/>
    <w:link w:val="Title"/>
    <w:uiPriority w:val="10"/>
    <w:rsid w:val="00A577AC"/>
    <w:rPr>
      <w:rFonts w:ascii="Calibri" w:eastAsia="Calibri" w:hAnsi="Calibri" w:cs="Calibri"/>
      <w:b/>
      <w:i/>
      <w:color w:val="000000"/>
      <w:sz w:val="72"/>
      <w:szCs w:val="72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77AC"/>
    <w:pPr>
      <w:keepNext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en-US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A577AC"/>
    <w:rPr>
      <w:rFonts w:ascii="Georgia" w:eastAsia="Georgia" w:hAnsi="Georgia" w:cs="Georgia"/>
      <w:i/>
      <w:color w:val="666666"/>
      <w:sz w:val="48"/>
      <w:szCs w:val="48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577A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577AC"/>
  </w:style>
  <w:style w:type="character" w:customStyle="1" w:styleId="sup">
    <w:name w:val="sup"/>
    <w:basedOn w:val="DefaultParagraphFont"/>
    <w:rsid w:val="00A577AC"/>
  </w:style>
  <w:style w:type="character" w:styleId="HTMLTypewriter">
    <w:name w:val="HTML Typewriter"/>
    <w:basedOn w:val="DefaultParagraphFont"/>
    <w:uiPriority w:val="99"/>
    <w:semiHidden/>
    <w:unhideWhenUsed/>
    <w:rsid w:val="00A577AC"/>
    <w:rPr>
      <w:rFonts w:ascii="Courier New" w:eastAsiaTheme="minorEastAsia" w:hAnsi="Courier New" w:cs="Courier New"/>
      <w:sz w:val="20"/>
      <w:szCs w:val="20"/>
    </w:rPr>
  </w:style>
  <w:style w:type="paragraph" w:styleId="NoSpacing">
    <w:name w:val="No Spacing"/>
    <w:uiPriority w:val="1"/>
    <w:qFormat/>
    <w:rsid w:val="00A577AC"/>
    <w:pPr>
      <w:spacing w:after="0" w:line="240" w:lineRule="auto"/>
    </w:pPr>
    <w:rPr>
      <w:rFonts w:ascii="Calibri" w:eastAsia="Calibri" w:hAnsi="Calibri" w:cs="Calibri"/>
      <w:i/>
      <w:color w:val="000000"/>
      <w:sz w:val="24"/>
      <w:szCs w:val="24"/>
      <w:lang w:val="en-US" w:eastAsia="zh-CN"/>
    </w:rPr>
  </w:style>
  <w:style w:type="character" w:styleId="FootnoteReference">
    <w:name w:val="footnote reference"/>
    <w:basedOn w:val="DefaultParagraphFont"/>
    <w:uiPriority w:val="99"/>
    <w:unhideWhenUsed/>
    <w:rsid w:val="00A577A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577AC"/>
    <w:pPr>
      <w:tabs>
        <w:tab w:val="center" w:pos="4513"/>
        <w:tab w:val="right" w:pos="9026"/>
      </w:tabs>
      <w:spacing w:before="0" w:after="0" w:line="240" w:lineRule="auto"/>
    </w:pPr>
    <w:rPr>
      <w:rFonts w:ascii="Calibri" w:eastAsiaTheme="minorEastAsia" w:hAnsi="Calibri" w:cs="Calibri"/>
      <w:i/>
      <w:color w:val="000000"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577AC"/>
    <w:rPr>
      <w:rFonts w:ascii="Calibri" w:eastAsiaTheme="minorEastAsia" w:hAnsi="Calibri" w:cs="Calibri"/>
      <w:i/>
      <w:color w:val="000000"/>
      <w:sz w:val="18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77AC"/>
    <w:pPr>
      <w:tabs>
        <w:tab w:val="center" w:pos="4513"/>
        <w:tab w:val="right" w:pos="9026"/>
      </w:tabs>
      <w:spacing w:after="0" w:line="240" w:lineRule="auto"/>
      <w:jc w:val="center"/>
    </w:pPr>
    <w:rPr>
      <w:rFonts w:ascii="Calibri" w:eastAsiaTheme="minorEastAsia" w:hAnsi="Calibri" w:cs="Calibri"/>
      <w:b/>
      <w:i/>
      <w:color w:val="000000"/>
      <w:sz w:val="18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577AC"/>
    <w:rPr>
      <w:rFonts w:ascii="Calibri" w:eastAsiaTheme="minorEastAsia" w:hAnsi="Calibri" w:cs="Calibri"/>
      <w:b/>
      <w:i/>
      <w:color w:val="000000"/>
      <w:sz w:val="18"/>
      <w:lang w:val="en-US" w:eastAsia="zh-CN"/>
    </w:rPr>
  </w:style>
  <w:style w:type="paragraph" w:customStyle="1" w:styleId="BodyA">
    <w:name w:val="Body A"/>
    <w:semiHidden/>
    <w:rsid w:val="00A577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bdr w:val="nil"/>
      <w:lang w:val="en-US" w:eastAsia="en-AU"/>
    </w:rPr>
  </w:style>
  <w:style w:type="table" w:styleId="TableGrid">
    <w:name w:val="Table Grid"/>
    <w:basedOn w:val="TableNormal"/>
    <w:uiPriority w:val="39"/>
    <w:rsid w:val="00A57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A577AC"/>
    <w:rPr>
      <w:rFonts w:asciiTheme="minorHAnsi" w:hAnsiTheme="minorHAnsi"/>
      <w:b w:val="0"/>
      <w:bCs/>
      <w:i/>
      <w:sz w:val="22"/>
      <w:szCs w:val="22"/>
    </w:rPr>
  </w:style>
  <w:style w:type="character" w:customStyle="1" w:styleId="st1">
    <w:name w:val="st1"/>
    <w:basedOn w:val="DefaultParagraphFont"/>
    <w:rsid w:val="00A577AC"/>
  </w:style>
  <w:style w:type="paragraph" w:customStyle="1" w:styleId="Default">
    <w:name w:val="Default"/>
    <w:unhideWhenUsed/>
    <w:rsid w:val="00A577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7AC"/>
    <w:rPr>
      <w:rFonts w:ascii="Segoe UI" w:hAnsi="Segoe UI" w:cs="Segoe UI"/>
      <w:sz w:val="18"/>
      <w:szCs w:val="18"/>
    </w:rPr>
  </w:style>
  <w:style w:type="paragraph" w:customStyle="1" w:styleId="CM89">
    <w:name w:val="CM89"/>
    <w:basedOn w:val="Default"/>
    <w:next w:val="Default"/>
    <w:uiPriority w:val="99"/>
    <w:rsid w:val="00A577AC"/>
    <w:rPr>
      <w:rFonts w:ascii="Univers" w:hAnsi="Univers" w:cstheme="minorBidi"/>
      <w:color w:val="auto"/>
    </w:rPr>
  </w:style>
  <w:style w:type="table" w:customStyle="1" w:styleId="GridTable21">
    <w:name w:val="Grid Table 21"/>
    <w:basedOn w:val="TableNormal"/>
    <w:uiPriority w:val="47"/>
    <w:rsid w:val="00A577AC"/>
    <w:pPr>
      <w:spacing w:after="0" w:line="240" w:lineRule="auto"/>
    </w:pPr>
    <w:rPr>
      <w:rFonts w:eastAsiaTheme="minorEastAsia"/>
      <w:sz w:val="24"/>
      <w:szCs w:val="24"/>
      <w:lang w:val="en-US" w:eastAsia="zh-CN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IntenseEmphasis">
    <w:name w:val="Intense Emphasis"/>
    <w:basedOn w:val="DefaultParagraphFont"/>
    <w:uiPriority w:val="21"/>
    <w:qFormat/>
    <w:rsid w:val="00A577AC"/>
    <w:rPr>
      <w:rFonts w:asciiTheme="minorHAnsi" w:hAnsiTheme="minorHAnsi"/>
      <w:color w:val="auto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577AC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7AC"/>
    <w:pPr>
      <w:spacing w:after="16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7AC"/>
    <w:rPr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77AC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77A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7AC"/>
    <w:rPr>
      <w:b/>
      <w:bCs/>
      <w:sz w:val="20"/>
      <w:szCs w:val="20"/>
      <w:lang w:val="en-US"/>
    </w:rPr>
  </w:style>
  <w:style w:type="paragraph" w:customStyle="1" w:styleId="h1">
    <w:name w:val="h1"/>
    <w:basedOn w:val="Normal"/>
    <w:uiPriority w:val="99"/>
    <w:rsid w:val="00A577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A577AC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A577AC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A577AC"/>
  </w:style>
  <w:style w:type="paragraph" w:styleId="TOC1">
    <w:name w:val="toc 1"/>
    <w:basedOn w:val="Normal"/>
    <w:next w:val="Normal"/>
    <w:autoRedefine/>
    <w:uiPriority w:val="39"/>
    <w:unhideWhenUsed/>
    <w:rsid w:val="00A577AC"/>
    <w:pPr>
      <w:keepLines w:val="0"/>
      <w:widowControl w:val="0"/>
      <w:tabs>
        <w:tab w:val="right" w:leader="dot" w:pos="9072"/>
      </w:tabs>
      <w:spacing w:after="120" w:line="240" w:lineRule="auto"/>
      <w:ind w:left="992" w:hanging="1276"/>
      <w:jc w:val="left"/>
      <w:textboxTightWrap w:val="firstLineOnly"/>
    </w:pPr>
    <w:rPr>
      <w:rFonts w:cs="Times New Roman"/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577AC"/>
    <w:pPr>
      <w:tabs>
        <w:tab w:val="right" w:leader="dot" w:pos="9072"/>
      </w:tabs>
      <w:spacing w:before="0" w:after="0"/>
      <w:ind w:left="2835"/>
    </w:pPr>
    <w:rPr>
      <w:rFonts w:cs="Times New Roman"/>
      <w:b/>
      <w:i/>
      <w:smallCaps/>
      <w:noProof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577AC"/>
    <w:pPr>
      <w:tabs>
        <w:tab w:val="right" w:leader="dot" w:pos="9072"/>
      </w:tabs>
      <w:spacing w:before="0" w:after="0" w:line="264" w:lineRule="auto"/>
      <w:ind w:left="3402"/>
    </w:pPr>
    <w:rPr>
      <w:rFonts w:cs="Times New Roman"/>
      <w:b/>
      <w:i/>
      <w:iCs/>
      <w:sz w:val="20"/>
      <w:szCs w:val="24"/>
    </w:rPr>
  </w:style>
  <w:style w:type="paragraph" w:styleId="TOC4">
    <w:name w:val="toc 4"/>
    <w:basedOn w:val="Normal"/>
    <w:next w:val="Normal"/>
    <w:link w:val="TOC4Char"/>
    <w:autoRedefine/>
    <w:uiPriority w:val="39"/>
    <w:unhideWhenUsed/>
    <w:rsid w:val="00A577AC"/>
    <w:pPr>
      <w:tabs>
        <w:tab w:val="right" w:leader="dot" w:pos="9072"/>
      </w:tabs>
      <w:spacing w:before="0" w:after="0" w:line="264" w:lineRule="auto"/>
      <w:ind w:left="1134"/>
    </w:pPr>
    <w:rPr>
      <w:rFonts w:cs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A577AC"/>
    <w:pPr>
      <w:tabs>
        <w:tab w:val="right" w:leader="dot" w:pos="9016"/>
      </w:tabs>
      <w:spacing w:before="0" w:after="0" w:line="264" w:lineRule="auto"/>
      <w:ind w:left="567" w:hanging="567"/>
      <w:jc w:val="both"/>
    </w:pPr>
    <w:rPr>
      <w:rFonts w:cs="Times New Roman"/>
      <w:i/>
      <w:sz w:val="20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A577AC"/>
    <w:pPr>
      <w:tabs>
        <w:tab w:val="right" w:leader="dot" w:pos="8930"/>
      </w:tabs>
      <w:spacing w:before="0" w:after="0" w:line="264" w:lineRule="auto"/>
      <w:ind w:left="1559" w:hanging="1134"/>
    </w:pPr>
    <w:rPr>
      <w:rFonts w:cs="Times New Roman"/>
      <w:i/>
      <w:sz w:val="20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A577AC"/>
    <w:pPr>
      <w:spacing w:before="0" w:after="0"/>
      <w:ind w:left="1320"/>
    </w:pPr>
    <w:rPr>
      <w:rFonts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rsid w:val="00A577AC"/>
    <w:pPr>
      <w:pBdr>
        <w:top w:val="single" w:sz="4" w:space="2" w:color="auto"/>
      </w:pBdr>
      <w:tabs>
        <w:tab w:val="left" w:pos="3686"/>
        <w:tab w:val="right" w:leader="dot" w:pos="9072"/>
      </w:tabs>
      <w:spacing w:before="0" w:after="0" w:line="264" w:lineRule="auto"/>
      <w:ind w:left="3686" w:hanging="1956"/>
      <w:jc w:val="both"/>
    </w:pPr>
    <w:rPr>
      <w:rFonts w:ascii="Calibri" w:hAnsi="Calibri" w:cs="Calibri"/>
      <w:bCs/>
      <w:i/>
      <w:noProof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A577AC"/>
    <w:pPr>
      <w:spacing w:before="0" w:after="0"/>
      <w:ind w:left="1760"/>
    </w:pPr>
    <w:rPr>
      <w:rFonts w:cs="Times New Roman"/>
      <w:color w:val="C00000"/>
      <w:sz w:val="18"/>
      <w:szCs w:val="21"/>
    </w:rPr>
  </w:style>
  <w:style w:type="character" w:styleId="Strong">
    <w:name w:val="Strong"/>
    <w:basedOn w:val="DefaultParagraphFont"/>
    <w:uiPriority w:val="22"/>
    <w:qFormat/>
    <w:rsid w:val="00A577AC"/>
    <w:rPr>
      <w:b/>
      <w:bCs/>
    </w:rPr>
  </w:style>
  <w:style w:type="paragraph" w:customStyle="1" w:styleId="Cover">
    <w:name w:val="Cover"/>
    <w:basedOn w:val="Normal"/>
    <w:rsid w:val="00A577AC"/>
    <w:pPr>
      <w:spacing w:after="120" w:line="360" w:lineRule="auto"/>
      <w:ind w:left="1418"/>
      <w:jc w:val="both"/>
    </w:pPr>
    <w:rPr>
      <w:rFonts w:ascii="Arial" w:eastAsia="Times New Roman" w:hAnsi="Arial" w:cs="Times New Roman"/>
      <w:szCs w:val="20"/>
      <w:lang w:eastAsia="en-AU"/>
    </w:rPr>
  </w:style>
  <w:style w:type="paragraph" w:customStyle="1" w:styleId="SBNumberingParagraph">
    <w:name w:val="SB Numbering (Paragraph)"/>
    <w:basedOn w:val="Normal"/>
    <w:rsid w:val="00A577AC"/>
    <w:pPr>
      <w:numPr>
        <w:ilvl w:val="1"/>
        <w:numId w:val="4"/>
      </w:numPr>
      <w:tabs>
        <w:tab w:val="clear" w:pos="709"/>
        <w:tab w:val="num" w:pos="567"/>
      </w:tabs>
      <w:spacing w:after="0" w:line="240" w:lineRule="auto"/>
      <w:ind w:left="567"/>
      <w:jc w:val="both"/>
    </w:pPr>
    <w:rPr>
      <w:rFonts w:ascii="Arial" w:eastAsia="Times New Roman" w:hAnsi="Arial" w:cs="Times New Roman"/>
      <w:szCs w:val="24"/>
    </w:rPr>
  </w:style>
  <w:style w:type="paragraph" w:customStyle="1" w:styleId="SBNumberingHeading">
    <w:name w:val="SB Numbering (Heading)"/>
    <w:basedOn w:val="Normal"/>
    <w:rsid w:val="00A577AC"/>
    <w:pPr>
      <w:numPr>
        <w:numId w:val="4"/>
      </w:numPr>
      <w:pBdr>
        <w:bottom w:val="single" w:sz="4" w:space="1" w:color="auto"/>
      </w:pBdr>
      <w:spacing w:after="120" w:line="240" w:lineRule="auto"/>
      <w:jc w:val="both"/>
    </w:pPr>
    <w:rPr>
      <w:rFonts w:ascii="Arial Bold" w:eastAsia="Times New Roman" w:hAnsi="Arial Bold" w:cs="Times New Roman"/>
      <w:b/>
      <w:caps/>
      <w:szCs w:val="24"/>
    </w:rPr>
  </w:style>
  <w:style w:type="character" w:styleId="PlaceholderText">
    <w:name w:val="Placeholder Text"/>
    <w:basedOn w:val="DefaultParagraphFont"/>
    <w:uiPriority w:val="99"/>
    <w:semiHidden/>
    <w:rsid w:val="00A577AC"/>
    <w:rPr>
      <w:color w:val="80808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577AC"/>
    <w:pPr>
      <w:spacing w:after="0" w:line="240" w:lineRule="auto"/>
      <w:ind w:left="220" w:hanging="220"/>
    </w:pPr>
  </w:style>
  <w:style w:type="table" w:customStyle="1" w:styleId="GridTable41">
    <w:name w:val="Grid Table 41"/>
    <w:basedOn w:val="TableNormal"/>
    <w:uiPriority w:val="49"/>
    <w:rsid w:val="00A577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ofcases">
    <w:name w:val="Table of cases"/>
    <w:basedOn w:val="Normal"/>
    <w:link w:val="TableofcasesChar"/>
    <w:qFormat/>
    <w:rsid w:val="00A577AC"/>
    <w:pPr>
      <w:spacing w:before="0" w:after="0" w:line="264" w:lineRule="auto"/>
      <w:ind w:hanging="170"/>
      <w:jc w:val="left"/>
    </w:pPr>
    <w:rPr>
      <w:sz w:val="20"/>
      <w:szCs w:val="20"/>
    </w:rPr>
  </w:style>
  <w:style w:type="paragraph" w:customStyle="1" w:styleId="twocolumnheadings">
    <w:name w:val="two column headings"/>
    <w:basedOn w:val="Normal"/>
    <w:link w:val="twocolumnheadingsChar"/>
    <w:qFormat/>
    <w:rsid w:val="00A577AC"/>
    <w:pPr>
      <w:shd w:val="clear" w:color="auto" w:fill="D9D9D9" w:themeFill="background1" w:themeFillShade="D9"/>
      <w:spacing w:after="180"/>
      <w:ind w:hanging="170"/>
    </w:pPr>
    <w:rPr>
      <w:b/>
      <w:bCs/>
      <w:sz w:val="24"/>
      <w:szCs w:val="20"/>
      <w:shd w:val="clear" w:color="auto" w:fill="D9D9D9" w:themeFill="background1" w:themeFillShade="D9"/>
    </w:rPr>
  </w:style>
  <w:style w:type="character" w:customStyle="1" w:styleId="TableofcasesChar">
    <w:name w:val="Table of cases Char"/>
    <w:basedOn w:val="DefaultParagraphFont"/>
    <w:link w:val="Tableofcases"/>
    <w:rsid w:val="00A577AC"/>
    <w:rPr>
      <w:sz w:val="20"/>
      <w:szCs w:val="20"/>
    </w:rPr>
  </w:style>
  <w:style w:type="paragraph" w:customStyle="1" w:styleId="statutes">
    <w:name w:val="statutes"/>
    <w:basedOn w:val="Normal"/>
    <w:link w:val="statutesChar"/>
    <w:qFormat/>
    <w:rsid w:val="00A577AC"/>
    <w:pPr>
      <w:tabs>
        <w:tab w:val="left" w:leader="dot" w:pos="567"/>
      </w:tabs>
      <w:spacing w:before="0" w:after="0" w:line="240" w:lineRule="auto"/>
      <w:ind w:left="340"/>
    </w:pPr>
    <w:rPr>
      <w:i/>
      <w:color w:val="444444"/>
      <w:sz w:val="20"/>
    </w:rPr>
  </w:style>
  <w:style w:type="character" w:customStyle="1" w:styleId="twocolumnheadingsChar">
    <w:name w:val="two column headings Char"/>
    <w:basedOn w:val="DefaultParagraphFont"/>
    <w:link w:val="twocolumnheadings"/>
    <w:rsid w:val="00A577AC"/>
    <w:rPr>
      <w:b/>
      <w:bCs/>
      <w:sz w:val="24"/>
      <w:szCs w:val="20"/>
      <w:shd w:val="clear" w:color="auto" w:fill="D9D9D9" w:themeFill="background1" w:themeFillShade="D9"/>
    </w:rPr>
  </w:style>
  <w:style w:type="paragraph" w:customStyle="1" w:styleId="statutesheadings">
    <w:name w:val="statutes headings"/>
    <w:basedOn w:val="Normal"/>
    <w:link w:val="statutesheadingsChar"/>
    <w:qFormat/>
    <w:rsid w:val="00A577AC"/>
    <w:pPr>
      <w:spacing w:before="120" w:after="120" w:line="240" w:lineRule="auto"/>
    </w:pPr>
    <w:rPr>
      <w:b/>
      <w:i/>
      <w:color w:val="444444"/>
    </w:rPr>
  </w:style>
  <w:style w:type="character" w:customStyle="1" w:styleId="statutesChar">
    <w:name w:val="statutes Char"/>
    <w:basedOn w:val="DefaultParagraphFont"/>
    <w:link w:val="statutes"/>
    <w:rsid w:val="00A577AC"/>
    <w:rPr>
      <w:i/>
      <w:color w:val="444444"/>
      <w:sz w:val="20"/>
    </w:rPr>
  </w:style>
  <w:style w:type="paragraph" w:customStyle="1" w:styleId="ModifiedHeading1">
    <w:name w:val="Modified Heading 1"/>
    <w:basedOn w:val="Heading1"/>
    <w:link w:val="ModifiedHeading1Char"/>
    <w:qFormat/>
    <w:rsid w:val="00A577AC"/>
    <w:pPr>
      <w:pBdr>
        <w:bottom w:val="single" w:sz="4" w:space="1" w:color="auto"/>
      </w:pBdr>
      <w:tabs>
        <w:tab w:val="left" w:pos="-2127"/>
        <w:tab w:val="left" w:pos="8930"/>
      </w:tabs>
      <w:spacing w:before="360" w:after="360"/>
      <w:ind w:left="-284" w:right="-359"/>
      <w:jc w:val="center"/>
    </w:pPr>
    <w:rPr>
      <w:rFonts w:ascii="Calibri" w:eastAsia="Calibri" w:hAnsi="Calibri" w:cs="Calibri"/>
      <w:b/>
      <w:color w:val="A54723"/>
      <w:sz w:val="36"/>
      <w:szCs w:val="28"/>
      <w:lang w:val="en-US" w:eastAsia="zh-CN"/>
    </w:rPr>
  </w:style>
  <w:style w:type="character" w:customStyle="1" w:styleId="statutesheadingsChar">
    <w:name w:val="statutes headings Char"/>
    <w:basedOn w:val="DefaultParagraphFont"/>
    <w:link w:val="statutesheadings"/>
    <w:rsid w:val="00A577AC"/>
    <w:rPr>
      <w:b/>
      <w:i/>
      <w:color w:val="444444"/>
    </w:rPr>
  </w:style>
  <w:style w:type="table" w:customStyle="1" w:styleId="GridTable5Dark-Accent61">
    <w:name w:val="Grid Table 5 Dark - Accent 61"/>
    <w:basedOn w:val="TableNormal"/>
    <w:uiPriority w:val="50"/>
    <w:rsid w:val="00A577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character" w:customStyle="1" w:styleId="ModifiedHeading1Char">
    <w:name w:val="Modified Heading 1 Char"/>
    <w:basedOn w:val="Heading1Char"/>
    <w:link w:val="ModifiedHeading1"/>
    <w:rsid w:val="00A577AC"/>
    <w:rPr>
      <w:rFonts w:ascii="Calibri" w:eastAsia="Calibri" w:hAnsi="Calibri" w:cs="Calibri"/>
      <w:b/>
      <w:color w:val="A54723"/>
      <w:sz w:val="36"/>
      <w:szCs w:val="28"/>
      <w:lang w:val="en-US" w:eastAsia="zh-CN"/>
    </w:rPr>
  </w:style>
  <w:style w:type="table" w:customStyle="1" w:styleId="GridTable4-Accent11">
    <w:name w:val="Grid Table 4 - Accent 11"/>
    <w:basedOn w:val="TableNormal"/>
    <w:uiPriority w:val="49"/>
    <w:rsid w:val="00A577A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A577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4-Accent31">
    <w:name w:val="Grid Table 4 - Accent 31"/>
    <w:basedOn w:val="TableNormal"/>
    <w:uiPriority w:val="49"/>
    <w:rsid w:val="00A577A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A577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REDPART">
    <w:name w:val="RED PART"/>
    <w:basedOn w:val="Heading9"/>
    <w:link w:val="REDPARTChar"/>
    <w:qFormat/>
    <w:rsid w:val="00A577AC"/>
    <w:pPr>
      <w:ind w:left="1418"/>
      <w:jc w:val="both"/>
    </w:pPr>
    <w:rPr>
      <w:color w:val="FF0000"/>
      <w:lang w:val="en-US" w:eastAsia="zh-CN"/>
    </w:rPr>
  </w:style>
  <w:style w:type="character" w:customStyle="1" w:styleId="REDPARTChar">
    <w:name w:val="RED PART Char"/>
    <w:basedOn w:val="Heading6Char"/>
    <w:link w:val="REDPART"/>
    <w:rsid w:val="00A577AC"/>
    <w:rPr>
      <w:rFonts w:asciiTheme="majorHAnsi" w:eastAsiaTheme="majorEastAsia" w:hAnsiTheme="majorHAnsi" w:cstheme="majorBidi"/>
      <w:b w:val="0"/>
      <w:i/>
      <w:iCs/>
      <w:color w:val="FF0000"/>
      <w:sz w:val="21"/>
      <w:szCs w:val="21"/>
      <w:lang w:val="en-US" w:eastAsia="zh-CN"/>
    </w:rPr>
  </w:style>
  <w:style w:type="character" w:customStyle="1" w:styleId="TOC4Char">
    <w:name w:val="TOC 4 Char"/>
    <w:basedOn w:val="DefaultParagraphFont"/>
    <w:link w:val="TOC4"/>
    <w:uiPriority w:val="39"/>
    <w:rsid w:val="00A577AC"/>
    <w:rPr>
      <w:rFonts w:cs="Times New Roman"/>
      <w:sz w:val="18"/>
      <w:szCs w:val="21"/>
    </w:rPr>
  </w:style>
  <w:style w:type="table" w:customStyle="1" w:styleId="GridTable22">
    <w:name w:val="Grid Table 22"/>
    <w:basedOn w:val="TableNormal"/>
    <w:uiPriority w:val="47"/>
    <w:rsid w:val="00A577AC"/>
    <w:pPr>
      <w:spacing w:after="0" w:line="240" w:lineRule="auto"/>
    </w:pPr>
    <w:rPr>
      <w:rFonts w:eastAsiaTheme="minorEastAsia"/>
      <w:sz w:val="24"/>
      <w:szCs w:val="24"/>
      <w:lang w:val="en-US" w:eastAsia="zh-CN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story-message-text">
    <w:name w:val="story-message-text"/>
    <w:basedOn w:val="DefaultParagraphFont"/>
    <w:rsid w:val="00A577A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577AC"/>
    <w:pPr>
      <w:keepLines w:val="0"/>
      <w:pBdr>
        <w:bottom w:val="single" w:sz="6" w:space="1" w:color="auto"/>
      </w:pBdr>
      <w:spacing w:before="0"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77AC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577AC"/>
    <w:pPr>
      <w:keepLines w:val="0"/>
      <w:pBdr>
        <w:top w:val="single" w:sz="6" w:space="1" w:color="auto"/>
      </w:pBdr>
      <w:spacing w:before="0"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577AC"/>
    <w:rPr>
      <w:rFonts w:ascii="Arial" w:eastAsia="Times New Roman" w:hAnsi="Arial" w:cs="Arial"/>
      <w:vanish/>
      <w:sz w:val="16"/>
      <w:szCs w:val="16"/>
      <w:lang w:eastAsia="en-AU"/>
    </w:rPr>
  </w:style>
  <w:style w:type="paragraph" w:customStyle="1" w:styleId="Notindexed-Heading1">
    <w:name w:val="Not indexed - Heading 1"/>
    <w:basedOn w:val="ModifiedHeading1"/>
    <w:qFormat/>
    <w:rsid w:val="00A577AC"/>
    <w:pPr>
      <w:tabs>
        <w:tab w:val="clear" w:pos="8930"/>
      </w:tabs>
      <w:ind w:right="-330"/>
    </w:pPr>
  </w:style>
  <w:style w:type="paragraph" w:customStyle="1" w:styleId="TOC1-nonindexed">
    <w:name w:val="TOC1 - non indexed"/>
    <w:basedOn w:val="TOC1"/>
    <w:qFormat/>
    <w:rsid w:val="00A577AC"/>
    <w:pPr>
      <w:spacing w:before="0" w:line="264" w:lineRule="auto"/>
    </w:pPr>
    <w:rPr>
      <w:b w:val="0"/>
      <w:i/>
    </w:rPr>
  </w:style>
  <w:style w:type="character" w:customStyle="1" w:styleId="Title1">
    <w:name w:val="Title1"/>
    <w:basedOn w:val="DefaultParagraphFont"/>
    <w:rsid w:val="00A577AC"/>
  </w:style>
  <w:style w:type="character" w:customStyle="1" w:styleId="tgc">
    <w:name w:val="_tgc"/>
    <w:basedOn w:val="DefaultParagraphFont"/>
    <w:semiHidden/>
    <w:rsid w:val="00A577AC"/>
  </w:style>
  <w:style w:type="paragraph" w:customStyle="1" w:styleId="definition">
    <w:name w:val="definition"/>
    <w:basedOn w:val="Normal"/>
    <w:rsid w:val="00A577AC"/>
    <w:pPr>
      <w:keepLine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A577AC"/>
    <w:pPr>
      <w:keepLine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A577AC"/>
    <w:pPr>
      <w:keepLine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bold">
    <w:name w:val="bold"/>
    <w:basedOn w:val="DefaultParagraphFont"/>
    <w:semiHidden/>
    <w:rsid w:val="00A577AC"/>
  </w:style>
  <w:style w:type="paragraph" w:customStyle="1" w:styleId="jade-noverticalmargins">
    <w:name w:val="jade-noverticalmargins"/>
    <w:basedOn w:val="Normal"/>
    <w:semiHidden/>
    <w:rsid w:val="00A577AC"/>
    <w:pPr>
      <w:spacing w:before="100" w:beforeAutospacing="1" w:after="100" w:afterAutospacing="1" w:line="240" w:lineRule="auto"/>
    </w:pPr>
    <w:rPr>
      <w:rFonts w:ascii="Times New Roman" w:eastAsiaTheme="minorEastAsia" w:cs="Times New Roman"/>
      <w:sz w:val="24"/>
      <w:szCs w:val="24"/>
      <w:lang w:eastAsia="ja-JP"/>
    </w:rPr>
  </w:style>
  <w:style w:type="paragraph" w:customStyle="1" w:styleId="h3">
    <w:name w:val="h3"/>
    <w:basedOn w:val="Normal"/>
    <w:rsid w:val="00A577AC"/>
    <w:pPr>
      <w:spacing w:before="100" w:beforeAutospacing="1" w:after="100" w:afterAutospacing="1" w:line="240" w:lineRule="auto"/>
    </w:pPr>
    <w:rPr>
      <w:rFonts w:ascii="Times New Roman" w:eastAsiaTheme="minorEastAsia" w:cs="Times New Roman"/>
      <w:sz w:val="24"/>
      <w:szCs w:val="24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A577AC"/>
    <w:pPr>
      <w:tabs>
        <w:tab w:val="left" w:pos="2835"/>
      </w:tabs>
      <w:spacing w:line="259" w:lineRule="auto"/>
      <w:ind w:left="2835" w:hanging="2835"/>
      <w:jc w:val="left"/>
      <w:outlineLvl w:val="9"/>
    </w:pPr>
    <w:rPr>
      <w:lang w:val="en-US"/>
    </w:rPr>
  </w:style>
  <w:style w:type="character" w:customStyle="1" w:styleId="A3">
    <w:name w:val="A3"/>
    <w:uiPriority w:val="99"/>
    <w:rsid w:val="00A577AC"/>
    <w:rPr>
      <w:b/>
      <w:bCs/>
      <w:color w:val="211D1E"/>
      <w:sz w:val="40"/>
      <w:szCs w:val="40"/>
    </w:rPr>
  </w:style>
  <w:style w:type="paragraph" w:customStyle="1" w:styleId="whs7">
    <w:name w:val="whs7"/>
    <w:basedOn w:val="Normal"/>
    <w:rsid w:val="00A577AC"/>
    <w:pPr>
      <w:keepLine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GridTable5Dark-Accent3">
    <w:name w:val="Grid Table 5 Dark Accent 3"/>
    <w:basedOn w:val="TableNormal"/>
    <w:uiPriority w:val="50"/>
    <w:rsid w:val="00A577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A577A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1853</Words>
  <Characters>10568</Characters>
  <Application>Microsoft Office Word</Application>
  <DocSecurity>0</DocSecurity>
  <Lines>88</Lines>
  <Paragraphs>24</Paragraphs>
  <ScaleCrop>false</ScaleCrop>
  <Company/>
  <LinksUpToDate>false</LinksUpToDate>
  <CharactersWithSpaces>12397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Mercier</dc:creator>
  <cp:keywords/>
  <dc:description/>
  <cp:lastModifiedBy>Marc Mercier</cp:lastModifiedBy>
  <cp:revision>1</cp:revision>
  <dcterms:created xsi:type="dcterms:W3CDTF">2017-09-19T00:36:00Z</dcterms:created>
  <dcterms:modified xsi:type="dcterms:W3CDTF">2017-09-19T00:55:00Z</dcterms:modified>
</cp:coreProperties>
</file>